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781AA" w14:textId="074B92AF" w:rsidR="00C312D6" w:rsidRPr="00C6424D" w:rsidRDefault="00EA49D6" w:rsidP="00F8645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6424D">
        <w:rPr>
          <w:rFonts w:ascii="Times New Roman" w:hAnsi="Times New Roman" w:cs="Times New Roman"/>
          <w:b/>
          <w:bCs/>
          <w:sz w:val="24"/>
          <w:szCs w:val="24"/>
        </w:rPr>
        <w:t xml:space="preserve">Negative Notice </w:t>
      </w:r>
      <w:r w:rsidR="009A2D84" w:rsidRPr="00C6424D">
        <w:rPr>
          <w:rFonts w:ascii="Times New Roman" w:hAnsi="Times New Roman" w:cs="Times New Roman"/>
          <w:b/>
          <w:bCs/>
          <w:sz w:val="24"/>
          <w:szCs w:val="24"/>
        </w:rPr>
        <w:t>Lists and Procedures:</w:t>
      </w:r>
    </w:p>
    <w:p w14:paraId="430D06AC" w14:textId="2DF5480A" w:rsidR="00F8645A" w:rsidRPr="00C6424D" w:rsidRDefault="00C6424D" w:rsidP="00F8645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6424D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2A4A06A" wp14:editId="5BAC6910">
                <wp:simplePos x="0" y="0"/>
                <wp:positionH relativeFrom="column">
                  <wp:posOffset>752475</wp:posOffset>
                </wp:positionH>
                <wp:positionV relativeFrom="paragraph">
                  <wp:posOffset>13970</wp:posOffset>
                </wp:positionV>
                <wp:extent cx="4724400" cy="139065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0" cy="1390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712F2B" w14:textId="3B70D3F8" w:rsidR="00C6424D" w:rsidRPr="00C6424D" w:rsidRDefault="00C6424D" w:rsidP="00C6424D">
                            <w:pPr>
                              <w:pStyle w:val="NoSpacing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6424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The Court permits and encourages service of the following papers using negative notice as permitted by Local Rules 3007-1 and 9007-1. For Objections to Claims pursuant to Local Rule 3001-1, Local Form ___ must be used or the objection to claim will be set for hearing.  As set forth in Local Rules 3007-1 and 9007-1, the Court may </w:t>
                            </w:r>
                            <w:proofErr w:type="spellStart"/>
                            <w:r w:rsidRPr="00C6424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sua</w:t>
                            </w:r>
                            <w:proofErr w:type="spellEnd"/>
                            <w:r w:rsidRPr="00C6424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sponte set any matter for hearing, even if no objection is filed. Negative notice is not appropriate for emergency matters.</w:t>
                            </w:r>
                          </w:p>
                          <w:p w14:paraId="2FA64D85" w14:textId="042FDE53" w:rsidR="00C6424D" w:rsidRDefault="00C6424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A4A06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9.25pt;margin-top:1.1pt;width:372pt;height:109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">
                <v:textbox>
                  <w:txbxContent>
                    <w:p w14:paraId="23712F2B" w14:textId="3B70D3F8" w:rsidR="00C6424D" w:rsidRPr="00C6424D" w:rsidRDefault="00C6424D" w:rsidP="00C6424D">
                      <w:pPr>
                        <w:pStyle w:val="NoSpacing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6424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The Court permits and encourages service of the following papers using negative notice as permitted by Local Rules 3007-1 and 9007-1. For Objections to Claims pursuant to Local Rule 3001-1, Local Form ___ must be used or the objection to claim will be set for hearing.  As set forth in Local Rules 3007-1 and 9007-1, the Court may </w:t>
                      </w:r>
                      <w:proofErr w:type="spellStart"/>
                      <w:r w:rsidRPr="00C6424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sua</w:t>
                      </w:r>
                      <w:proofErr w:type="spellEnd"/>
                      <w:r w:rsidRPr="00C6424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sponte set any matter for hearing, even if no objection is filed. Negative notice is not appropriate for emergency matters.</w:t>
                      </w:r>
                    </w:p>
                    <w:p w14:paraId="2FA64D85" w14:textId="042FDE53" w:rsidR="00C6424D" w:rsidRDefault="00C6424D"/>
                  </w:txbxContent>
                </v:textbox>
                <w10:wrap type="square"/>
              </v:shape>
            </w:pict>
          </mc:Fallback>
        </mc:AlternateContent>
      </w:r>
    </w:p>
    <w:p w14:paraId="6E24D35E" w14:textId="01978C7D" w:rsidR="00F8645A" w:rsidRPr="003476B2" w:rsidRDefault="00F8645A">
      <w:pPr>
        <w:rPr>
          <w:rFonts w:ascii="Times New Roman" w:hAnsi="Times New Roman" w:cs="Times New Roman"/>
          <w:sz w:val="24"/>
          <w:szCs w:val="24"/>
        </w:rPr>
      </w:pPr>
    </w:p>
    <w:p w14:paraId="2256D21B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2B097831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3E16894A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18FE1B24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028863CB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6AA34498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4677EAFE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7CAAEC69" w14:textId="77777777" w:rsidR="00C6424D" w:rsidRDefault="00C6424D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42EBB745" w14:textId="2503CC84" w:rsidR="00EA49D6" w:rsidRDefault="00885E90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List for Local Rule </w:t>
      </w:r>
      <w:r w:rsidR="0062446D" w:rsidRPr="009A2D84">
        <w:rPr>
          <w:rFonts w:ascii="Times New Roman" w:hAnsi="Times New Roman" w:cs="Times New Roman"/>
          <w:b/>
          <w:bCs/>
          <w:sz w:val="24"/>
          <w:szCs w:val="24"/>
        </w:rPr>
        <w:t>3007-1</w:t>
      </w:r>
      <w:r w:rsidR="009A2D84">
        <w:rPr>
          <w:rFonts w:ascii="Times New Roman" w:hAnsi="Times New Roman" w:cs="Times New Roman"/>
          <w:b/>
          <w:bCs/>
          <w:sz w:val="24"/>
          <w:szCs w:val="24"/>
        </w:rPr>
        <w:t>(b)</w:t>
      </w:r>
    </w:p>
    <w:p w14:paraId="18A7989B" w14:textId="26BA8E6D" w:rsidR="009A2D84" w:rsidRPr="009A2D84" w:rsidRDefault="009A2D84" w:rsidP="00EA49D6">
      <w:pPr>
        <w:pStyle w:val="NoSpacing"/>
        <w:rPr>
          <w:rStyle w:val="ui-provider"/>
          <w:rFonts w:ascii="Times New Roman" w:eastAsiaTheme="majorEastAsia" w:hAnsi="Times New Roman" w:cs="Times New Roman"/>
          <w:sz w:val="24"/>
          <w:szCs w:val="24"/>
        </w:rPr>
      </w:pPr>
      <w:r w:rsidRPr="009A2D84">
        <w:rPr>
          <w:rFonts w:ascii="Times New Roman" w:hAnsi="Times New Roman" w:cs="Times New Roman"/>
          <w:sz w:val="24"/>
          <w:szCs w:val="24"/>
        </w:rPr>
        <w:t xml:space="preserve">If no response is filed to the objection to claim, </w:t>
      </w:r>
      <w:r w:rsidRPr="009A2D84">
        <w:rPr>
          <w:rStyle w:val="ui-provider"/>
          <w:rFonts w:ascii="Times New Roman" w:hAnsi="Times New Roman" w:cs="Times New Roman"/>
          <w:sz w:val="24"/>
          <w:szCs w:val="24"/>
        </w:rPr>
        <w:t xml:space="preserve">the Court will electronically prompt the moving party using a "Declaration and Order Due" </w:t>
      </w:r>
      <w:r w:rsidRPr="009A2D84">
        <w:rPr>
          <w:rStyle w:val="ui-provider"/>
          <w:rFonts w:ascii="Times New Roman" w:eastAsiaTheme="majorEastAsia" w:hAnsi="Times New Roman" w:cs="Times New Roman"/>
          <w:sz w:val="24"/>
          <w:szCs w:val="24"/>
        </w:rPr>
        <w:t xml:space="preserve">event </w:t>
      </w:r>
      <w:r w:rsidRPr="009A2D84">
        <w:rPr>
          <w:rStyle w:val="ui-provider"/>
          <w:rFonts w:ascii="Times New Roman" w:hAnsi="Times New Roman" w:cs="Times New Roman"/>
          <w:sz w:val="24"/>
          <w:szCs w:val="24"/>
        </w:rPr>
        <w:t>to file with the Court a Declaration in Support of Entry of Order using Local Form 4</w:t>
      </w:r>
      <w:r w:rsidRPr="009A2D84">
        <w:rPr>
          <w:rStyle w:val="ui-provider"/>
          <w:rFonts w:ascii="Times New Roman" w:eastAsiaTheme="majorEastAsia" w:hAnsi="Times New Roman" w:cs="Times New Roman"/>
          <w:sz w:val="24"/>
          <w:szCs w:val="24"/>
        </w:rPr>
        <w:t>.  T</w:t>
      </w:r>
      <w:r>
        <w:rPr>
          <w:rStyle w:val="ui-provider"/>
          <w:rFonts w:ascii="Times New Roman" w:eastAsiaTheme="majorEastAsia" w:hAnsi="Times New Roman" w:cs="Times New Roman"/>
          <w:sz w:val="24"/>
          <w:szCs w:val="24"/>
        </w:rPr>
        <w:t xml:space="preserve">he </w:t>
      </w:r>
      <w:r w:rsidRPr="009A2D84">
        <w:rPr>
          <w:rFonts w:ascii="Times New Roman" w:hAnsi="Times New Roman" w:cs="Times New Roman"/>
          <w:sz w:val="24"/>
          <w:szCs w:val="24"/>
        </w:rPr>
        <w:t xml:space="preserve">party filing the objection to claim </w:t>
      </w:r>
      <w:r w:rsidRPr="009A2D84">
        <w:rPr>
          <w:rStyle w:val="ui-provider"/>
          <w:rFonts w:ascii="Times New Roman" w:hAnsi="Times New Roman" w:cs="Times New Roman"/>
          <w:sz w:val="24"/>
          <w:szCs w:val="24"/>
        </w:rPr>
        <w:t>will have seven (7) days from the "Declaration and Order</w:t>
      </w:r>
      <w:r w:rsidRPr="009A2D84">
        <w:rPr>
          <w:rStyle w:val="ui-provider"/>
          <w:rFonts w:ascii="Times New Roman" w:eastAsiaTheme="majorEastAsia" w:hAnsi="Times New Roman" w:cs="Times New Roman"/>
          <w:sz w:val="24"/>
          <w:szCs w:val="24"/>
        </w:rPr>
        <w:t xml:space="preserve"> Due</w:t>
      </w:r>
      <w:r w:rsidRPr="009A2D84">
        <w:rPr>
          <w:rStyle w:val="ui-provider"/>
          <w:rFonts w:ascii="Times New Roman" w:hAnsi="Times New Roman" w:cs="Times New Roman"/>
          <w:sz w:val="24"/>
          <w:szCs w:val="24"/>
        </w:rPr>
        <w:t>” event entered on CM/ECF to file the Declaration</w:t>
      </w:r>
      <w:r w:rsidRPr="009A2D84">
        <w:rPr>
          <w:rStyle w:val="ui-provider"/>
          <w:rFonts w:ascii="Times New Roman" w:eastAsiaTheme="majorEastAsia" w:hAnsi="Times New Roman" w:cs="Times New Roman"/>
          <w:sz w:val="24"/>
          <w:szCs w:val="24"/>
        </w:rPr>
        <w:t>. If the Declaration is not timely filed, the objection to claim will be set for hearing.</w:t>
      </w:r>
    </w:p>
    <w:p w14:paraId="5D0AF77E" w14:textId="77777777" w:rsidR="009A2D84" w:rsidRPr="009A2D84" w:rsidRDefault="009A2D84" w:rsidP="00EA49D6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23D22AEC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(A) the claim is a duplicate of another claim;</w:t>
      </w:r>
    </w:p>
    <w:p w14:paraId="50C565B7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(B) the claim was untimely filed, and the claimant is a creditor whose name and address were accurately shown on a debtor’s timely filed schedules and matrix;</w:t>
      </w:r>
    </w:p>
    <w:p w14:paraId="3FDC1059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(C) the claim is satisfied or excessive as evidenced by a refund of payment from the claimant to the trustee or debtor or written notice from the claimant to the trustee or debtor; </w:t>
      </w:r>
    </w:p>
    <w:p w14:paraId="786BEB43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(D) the non-governmental claim is not entitled to secured or priority status;</w:t>
      </w:r>
    </w:p>
    <w:p w14:paraId="5F2D6DBD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(E) the claim is for an unsecured debt or obligation that was incurred prior to the filing of a prior bankruptcy case in which a debtor received a discharge. The party filing the objection to claim must attach copies of the petition filed in the prior case, the schedule listing the debt or obligation, and the discharge order;</w:t>
      </w:r>
    </w:p>
    <w:p w14:paraId="6CD7C400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(F) the claim is filed in the incorrect case;</w:t>
      </w:r>
    </w:p>
    <w:p w14:paraId="2C8713C3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(G) the claim is stale and filed in a debtor’s case past the applicable statute of limitation; or </w:t>
      </w:r>
    </w:p>
    <w:p w14:paraId="550DD8B6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(H) the claim is defective and does not meet the technical requirements for a properly filed proof of claim. </w:t>
      </w:r>
    </w:p>
    <w:p w14:paraId="0F3F92CA" w14:textId="77777777" w:rsidR="00EA49D6" w:rsidRPr="003476B2" w:rsidRDefault="00EA49D6" w:rsidP="009A2D84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(I) the claim is secured by an asset not administered by a trustee.</w:t>
      </w:r>
    </w:p>
    <w:p w14:paraId="40E92356" w14:textId="0DE6D75D" w:rsidR="00EA49D6" w:rsidRPr="003476B2" w:rsidRDefault="00EA49D6">
      <w:pPr>
        <w:rPr>
          <w:rFonts w:ascii="Times New Roman" w:hAnsi="Times New Roman" w:cs="Times New Roman"/>
          <w:sz w:val="24"/>
          <w:szCs w:val="24"/>
        </w:rPr>
      </w:pPr>
    </w:p>
    <w:p w14:paraId="6BE0C095" w14:textId="2848FE01" w:rsidR="0062446D" w:rsidRPr="003476B2" w:rsidRDefault="0062446D">
      <w:pPr>
        <w:rPr>
          <w:rFonts w:ascii="Times New Roman" w:hAnsi="Times New Roman" w:cs="Times New Roman"/>
          <w:sz w:val="24"/>
          <w:szCs w:val="24"/>
        </w:rPr>
      </w:pPr>
    </w:p>
    <w:p w14:paraId="1345392B" w14:textId="69C324F4" w:rsidR="0062446D" w:rsidRPr="009A2D84" w:rsidRDefault="00885E9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List for Local Rule </w:t>
      </w:r>
      <w:r w:rsidR="0062446D" w:rsidRPr="009A2D84">
        <w:rPr>
          <w:rFonts w:ascii="Times New Roman" w:hAnsi="Times New Roman" w:cs="Times New Roman"/>
          <w:b/>
          <w:bCs/>
          <w:sz w:val="24"/>
          <w:szCs w:val="24"/>
        </w:rPr>
        <w:t>9007-1 (</w:t>
      </w:r>
      <w:r w:rsidR="00D3542A"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="0062446D" w:rsidRPr="009A2D84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3476B2" w:rsidRPr="009A2D8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71A3E982" w14:textId="0D70B8B2" w:rsidR="003476B2" w:rsidRPr="003476B2" w:rsidRDefault="003476B2" w:rsidP="00D3542A">
      <w:pPr>
        <w:jc w:val="both"/>
        <w:rPr>
          <w:rFonts w:ascii="Times New Roman" w:hAnsi="Times New Roman" w:cs="Times New Roman"/>
          <w:sz w:val="24"/>
          <w:szCs w:val="24"/>
        </w:rPr>
      </w:pPr>
      <w:r w:rsidRPr="003476B2">
        <w:rPr>
          <w:rStyle w:val="ui-provider"/>
          <w:rFonts w:ascii="Times New Roman" w:hAnsi="Times New Roman" w:cs="Times New Roman"/>
          <w:sz w:val="24"/>
          <w:szCs w:val="24"/>
        </w:rPr>
        <w:t>For the following motions/notices</w:t>
      </w:r>
      <w:r w:rsidR="00D3542A">
        <w:rPr>
          <w:rStyle w:val="ui-provider"/>
          <w:rFonts w:ascii="Times New Roman" w:hAnsi="Times New Roman" w:cs="Times New Roman"/>
          <w:sz w:val="24"/>
          <w:szCs w:val="24"/>
        </w:rPr>
        <w:t>/</w:t>
      </w:r>
      <w:r w:rsidRPr="003476B2">
        <w:rPr>
          <w:rStyle w:val="ui-provider"/>
          <w:rFonts w:ascii="Times New Roman" w:hAnsi="Times New Roman" w:cs="Times New Roman"/>
          <w:sz w:val="24"/>
          <w:szCs w:val="24"/>
        </w:rPr>
        <w:t>applications, if no party in interest files a written objection, the Court will electronically prompt the moving party using a "Declaration and Order Due"</w:t>
      </w:r>
      <w:r w:rsidRPr="003476B2">
        <w:rPr>
          <w:rStyle w:val="ui-provider"/>
          <w:rFonts w:ascii="Times New Roman" w:eastAsiaTheme="majorEastAsia" w:hAnsi="Times New Roman" w:cs="Times New Roman"/>
          <w:sz w:val="24"/>
          <w:szCs w:val="24"/>
        </w:rPr>
        <w:t xml:space="preserve"> event </w:t>
      </w:r>
      <w:r w:rsidRPr="003476B2">
        <w:rPr>
          <w:rStyle w:val="ui-provider"/>
          <w:rFonts w:ascii="Times New Roman" w:hAnsi="Times New Roman" w:cs="Times New Roman"/>
          <w:sz w:val="24"/>
          <w:szCs w:val="24"/>
        </w:rPr>
        <w:t xml:space="preserve">to file with the Court a Declaration in Support of Entry of Order using Local Form 4 and to submit an order pursuant to Local Rule 9072-1.  The moving party will have seven (7) days from the </w:t>
      </w:r>
      <w:r w:rsidRPr="003476B2">
        <w:rPr>
          <w:rStyle w:val="ui-provider"/>
          <w:rFonts w:ascii="Times New Roman" w:hAnsi="Times New Roman" w:cs="Times New Roman"/>
          <w:sz w:val="24"/>
          <w:szCs w:val="24"/>
        </w:rPr>
        <w:lastRenderedPageBreak/>
        <w:t>"Declaration and Order” event</w:t>
      </w:r>
      <w:r w:rsidRPr="003476B2">
        <w:rPr>
          <w:rStyle w:val="ui-provider"/>
          <w:rFonts w:ascii="Times New Roman" w:eastAsiaTheme="majorEastAsia" w:hAnsi="Times New Roman" w:cs="Times New Roman"/>
          <w:sz w:val="24"/>
          <w:szCs w:val="24"/>
        </w:rPr>
        <w:t xml:space="preserve"> entered on CM/ECF</w:t>
      </w:r>
      <w:r w:rsidRPr="003476B2">
        <w:rPr>
          <w:rStyle w:val="ui-provider"/>
          <w:rFonts w:ascii="Times New Roman" w:hAnsi="Times New Roman" w:cs="Times New Roman"/>
          <w:sz w:val="24"/>
          <w:szCs w:val="24"/>
        </w:rPr>
        <w:t xml:space="preserve"> to file the Declaration and submit an </w:t>
      </w:r>
      <w:proofErr w:type="spellStart"/>
      <w:r w:rsidRPr="003476B2">
        <w:rPr>
          <w:rStyle w:val="ui-provider"/>
          <w:rFonts w:ascii="Times New Roman" w:hAnsi="Times New Roman" w:cs="Times New Roman"/>
          <w:sz w:val="24"/>
          <w:szCs w:val="24"/>
        </w:rPr>
        <w:t>order.If</w:t>
      </w:r>
      <w:proofErr w:type="spellEnd"/>
      <w:r w:rsidRPr="003476B2">
        <w:rPr>
          <w:rStyle w:val="ui-provider"/>
          <w:rFonts w:ascii="Times New Roman" w:eastAsiaTheme="majorEastAsia" w:hAnsi="Times New Roman" w:cs="Times New Roman"/>
          <w:sz w:val="24"/>
          <w:szCs w:val="24"/>
        </w:rPr>
        <w:t>, within seven (7) days,</w:t>
      </w:r>
      <w:r w:rsidRPr="003476B2">
        <w:rPr>
          <w:rStyle w:val="ui-provider"/>
          <w:rFonts w:ascii="Times New Roman" w:hAnsi="Times New Roman" w:cs="Times New Roman"/>
          <w:sz w:val="24"/>
          <w:szCs w:val="24"/>
        </w:rPr>
        <w:t xml:space="preserve"> either the Declaration is not filed or an order is not submitted</w:t>
      </w:r>
      <w:r w:rsidRPr="003476B2">
        <w:rPr>
          <w:rFonts w:ascii="Times New Roman" w:hAnsi="Times New Roman" w:cs="Times New Roman"/>
          <w:sz w:val="24"/>
          <w:szCs w:val="24"/>
        </w:rPr>
        <w:t xml:space="preserve">, </w:t>
      </w:r>
      <w:r w:rsidRPr="003476B2">
        <w:rPr>
          <w:rStyle w:val="ui-provider"/>
          <w:rFonts w:ascii="Times New Roman" w:hAnsi="Times New Roman" w:cs="Times New Roman"/>
          <w:sz w:val="24"/>
          <w:szCs w:val="24"/>
        </w:rPr>
        <w:t>the matter will be set for hearing</w:t>
      </w:r>
      <w:r w:rsidRPr="003476B2">
        <w:rPr>
          <w:rFonts w:ascii="Times New Roman" w:hAnsi="Times New Roman" w:cs="Times New Roman"/>
          <w:sz w:val="24"/>
          <w:szCs w:val="24"/>
        </w:rPr>
        <w:t>.</w:t>
      </w:r>
    </w:p>
    <w:p w14:paraId="19215762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(1) Motions to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void li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ns on 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op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er</w:t>
      </w:r>
      <w:r w:rsidRPr="003476B2">
        <w:rPr>
          <w:rFonts w:ascii="Times New Roman" w:hAnsi="Times New Roman" w:cs="Times New Roman"/>
          <w:spacing w:val="5"/>
          <w:sz w:val="24"/>
          <w:szCs w:val="24"/>
        </w:rPr>
        <w:t>t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3476B2">
        <w:rPr>
          <w:rFonts w:ascii="Times New Roman" w:hAnsi="Times New Roman" w:cs="Times New Roman"/>
          <w:sz w:val="24"/>
          <w:szCs w:val="24"/>
        </w:rPr>
        <w:t>o 11 U.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S</w:t>
      </w:r>
      <w:r w:rsidRPr="003476B2">
        <w:rPr>
          <w:rFonts w:ascii="Times New Roman" w:hAnsi="Times New Roman" w:cs="Times New Roman"/>
          <w:sz w:val="24"/>
          <w:szCs w:val="24"/>
        </w:rPr>
        <w:t>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. §</w:t>
      </w:r>
      <w:r w:rsidRPr="003476B2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522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(f) using Local Form 9;</w:t>
      </w:r>
    </w:p>
    <w:p w14:paraId="2F2219A7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(2) Motions to limit 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3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vi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 xml:space="preserve">to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cre</w:t>
      </w:r>
      <w:r w:rsidRPr="003476B2">
        <w:rPr>
          <w:rFonts w:ascii="Times New Roman" w:hAnsi="Times New Roman" w:cs="Times New Roman"/>
          <w:sz w:val="24"/>
          <w:szCs w:val="24"/>
        </w:rPr>
        <w:t>dito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 xml:space="preserve">s who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v</w:t>
      </w:r>
      <w:r w:rsidRPr="003476B2">
        <w:rPr>
          <w:rFonts w:ascii="Times New Roman" w:hAnsi="Times New Roman" w:cs="Times New Roman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re</w:t>
      </w:r>
      <w:r w:rsidRPr="003476B2">
        <w:rPr>
          <w:rFonts w:ascii="Times New Roman" w:hAnsi="Times New Roman" w:cs="Times New Roman"/>
          <w:sz w:val="24"/>
          <w:szCs w:val="24"/>
        </w:rPr>
        <w:t>vious</w:t>
      </w:r>
      <w:r w:rsidRPr="003476B2">
        <w:rPr>
          <w:rFonts w:ascii="Times New Roman" w:hAnsi="Times New Roman" w:cs="Times New Roman"/>
          <w:spacing w:val="5"/>
          <w:sz w:val="24"/>
          <w:szCs w:val="24"/>
        </w:rPr>
        <w:t>l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d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ims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 xml:space="preserve">in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7, 12,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nd 13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ca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s 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ovid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d the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c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ims b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te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s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ss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d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Pr="003476B2">
        <w:rPr>
          <w:rFonts w:ascii="Times New Roman" w:hAnsi="Times New Roman" w:cs="Times New Roman"/>
          <w:sz w:val="24"/>
          <w:szCs w:val="24"/>
        </w:rPr>
        <w:t>not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: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n</w:t>
      </w:r>
      <w:r w:rsidRPr="003476B2">
        <w:rPr>
          <w:rFonts w:ascii="Times New Roman" w:hAnsi="Times New Roman" w:cs="Times New Roman"/>
          <w:sz w:val="24"/>
          <w:szCs w:val="24"/>
        </w:rPr>
        <w:t xml:space="preserve">o </w:t>
      </w:r>
      <w:bookmarkStart w:id="0" w:name="_Hlk134186774"/>
      <w:r w:rsidRPr="003476B2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3476B2">
        <w:rPr>
          <w:rFonts w:ascii="Times New Roman" w:hAnsi="Times New Roman" w:cs="Times New Roman"/>
          <w:sz w:val="24"/>
          <w:szCs w:val="24"/>
        </w:rPr>
        <w:t>ov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nm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nti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sh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ll be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in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lud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d 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i</w:t>
      </w:r>
      <w:r w:rsidRPr="003476B2">
        <w:rPr>
          <w:rFonts w:ascii="Times New Roman" w:hAnsi="Times New Roman" w:cs="Times New Roman"/>
          <w:sz w:val="24"/>
          <w:szCs w:val="24"/>
        </w:rPr>
        <w:t>n motions to l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3476B2">
        <w:rPr>
          <w:rFonts w:ascii="Times New Roman" w:hAnsi="Times New Roman" w:cs="Times New Roman"/>
          <w:sz w:val="24"/>
          <w:szCs w:val="24"/>
        </w:rPr>
        <w:t>mit</w:t>
      </w:r>
      <w:r w:rsidRPr="003476B2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er</w:t>
      </w:r>
      <w:r w:rsidRPr="003476B2">
        <w:rPr>
          <w:rFonts w:ascii="Times New Roman" w:hAnsi="Times New Roman" w:cs="Times New Roman"/>
          <w:sz w:val="24"/>
          <w:szCs w:val="24"/>
        </w:rPr>
        <w:t>vi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ce);</w:t>
      </w:r>
    </w:p>
    <w:p w14:paraId="4A3EE758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bookmarkStart w:id="1" w:name="_Hlk134186747"/>
      <w:r w:rsidRPr="003476B2">
        <w:rPr>
          <w:rFonts w:ascii="Times New Roman" w:hAnsi="Times New Roman" w:cs="Times New Roman"/>
          <w:sz w:val="24"/>
          <w:szCs w:val="24"/>
        </w:rPr>
        <w:t>(3) Applications to employ professional persons 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nt to 11 U.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S</w:t>
      </w:r>
      <w:r w:rsidRPr="003476B2">
        <w:rPr>
          <w:rFonts w:ascii="Times New Roman" w:hAnsi="Times New Roman" w:cs="Times New Roman"/>
          <w:sz w:val="24"/>
          <w:szCs w:val="24"/>
        </w:rPr>
        <w:t>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. §</w:t>
      </w:r>
      <w:r w:rsidRPr="003476B2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 xml:space="preserve">327 in Chapter 13 and Chapter 7 cases; </w:t>
      </w:r>
    </w:p>
    <w:p w14:paraId="6A3E0657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(4) Motions to approve compromise or settlement in Chapter 13 cases, but not motions to approve compromise or settlement related to adversary proceedings;  </w:t>
      </w:r>
    </w:p>
    <w:p w14:paraId="68861C9B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(5) Applications to approve attorney’s fees and expenses filed by special counsel related to personal injury settlements in Chapter 13 cases; </w:t>
      </w:r>
      <w:bookmarkEnd w:id="1"/>
    </w:p>
    <w:p w14:paraId="7C0460D0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(6) Motions </w:t>
      </w:r>
      <w:bookmarkEnd w:id="0"/>
      <w:r w:rsidRPr="003476B2">
        <w:rPr>
          <w:rFonts w:ascii="Times New Roman" w:hAnsi="Times New Roman" w:cs="Times New Roman"/>
          <w:sz w:val="24"/>
          <w:szCs w:val="24"/>
        </w:rPr>
        <w:t xml:space="preserve">to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ove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ee</w:t>
      </w:r>
      <w:r w:rsidRPr="003476B2">
        <w:rPr>
          <w:rFonts w:ascii="Times New Roman" w:hAnsi="Times New Roman" w:cs="Times New Roman"/>
          <w:sz w:val="24"/>
          <w:szCs w:val="24"/>
        </w:rPr>
        <w:t>m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nts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ting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to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re</w:t>
      </w:r>
      <w:r w:rsidRPr="003476B2">
        <w:rPr>
          <w:rFonts w:ascii="Times New Roman" w:hAnsi="Times New Roman" w:cs="Times New Roman"/>
          <w:sz w:val="24"/>
          <w:szCs w:val="24"/>
        </w:rPr>
        <w:t>li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f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fr</w:t>
      </w:r>
      <w:r w:rsidRPr="003476B2">
        <w:rPr>
          <w:rFonts w:ascii="Times New Roman" w:hAnsi="Times New Roman" w:cs="Times New Roman"/>
          <w:sz w:val="24"/>
          <w:szCs w:val="24"/>
        </w:rPr>
        <w:t>om the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utom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tic stay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 P.</w:t>
      </w:r>
      <w:r w:rsidRPr="003476B2">
        <w:rPr>
          <w:rFonts w:ascii="Times New Roman" w:hAnsi="Times New Roman" w:cs="Times New Roman"/>
          <w:sz w:val="24"/>
          <w:szCs w:val="24"/>
        </w:rPr>
        <w:t>4001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Pr="003476B2">
        <w:rPr>
          <w:rFonts w:ascii="Times New Roman" w:hAnsi="Times New Roman" w:cs="Times New Roman"/>
          <w:sz w:val="24"/>
          <w:szCs w:val="24"/>
        </w:rPr>
        <w:t>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)</w:t>
      </w:r>
      <w:r w:rsidRPr="003476B2">
        <w:rPr>
          <w:rFonts w:ascii="Times New Roman" w:hAnsi="Times New Roman" w:cs="Times New Roman"/>
          <w:sz w:val="24"/>
          <w:szCs w:val="24"/>
        </w:rPr>
        <w:t xml:space="preserve">;  </w:t>
      </w:r>
    </w:p>
    <w:p w14:paraId="4F030B17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(7) Motions to us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e or </w:t>
      </w:r>
      <w:r w:rsidRPr="003476B2">
        <w:rPr>
          <w:rFonts w:ascii="Times New Roman" w:hAnsi="Times New Roman" w:cs="Times New Roman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ll 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o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er</w:t>
      </w:r>
      <w:r w:rsidRPr="003476B2">
        <w:rPr>
          <w:rFonts w:ascii="Times New Roman" w:hAnsi="Times New Roman" w:cs="Times New Roman"/>
          <w:spacing w:val="5"/>
          <w:sz w:val="24"/>
          <w:szCs w:val="24"/>
        </w:rPr>
        <w:t>t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of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the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 xml:space="preserve"> e</w:t>
      </w:r>
      <w:r w:rsidRPr="003476B2">
        <w:rPr>
          <w:rFonts w:ascii="Times New Roman" w:hAnsi="Times New Roman" w:cs="Times New Roman"/>
          <w:sz w:val="24"/>
          <w:szCs w:val="24"/>
        </w:rPr>
        <w:t>st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te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 P.</w:t>
      </w:r>
      <w:r w:rsidRPr="003476B2">
        <w:rPr>
          <w:rFonts w:ascii="Times New Roman" w:hAnsi="Times New Roman" w:cs="Times New Roman"/>
          <w:sz w:val="24"/>
          <w:szCs w:val="24"/>
        </w:rPr>
        <w:t xml:space="preserve"> 6004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(a)</w:t>
      </w:r>
      <w:r w:rsidRPr="003476B2">
        <w:rPr>
          <w:rFonts w:ascii="Times New Roman" w:hAnsi="Times New Roman" w:cs="Times New Roman"/>
          <w:sz w:val="24"/>
          <w:szCs w:val="24"/>
        </w:rPr>
        <w:t xml:space="preserve">, but not motions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d und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ule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6004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(c</w:t>
      </w:r>
      <w:r w:rsidRPr="003476B2">
        <w:rPr>
          <w:rFonts w:ascii="Times New Roman" w:hAnsi="Times New Roman" w:cs="Times New Roman"/>
          <w:sz w:val="24"/>
          <w:szCs w:val="24"/>
        </w:rPr>
        <w:t>);</w:t>
      </w:r>
    </w:p>
    <w:p w14:paraId="42CD5130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(8) Motions to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re</w:t>
      </w:r>
      <w:r w:rsidRPr="003476B2">
        <w:rPr>
          <w:rFonts w:ascii="Times New Roman" w:hAnsi="Times New Roman" w:cs="Times New Roman"/>
          <w:sz w:val="24"/>
          <w:szCs w:val="24"/>
        </w:rPr>
        <w:t>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ee</w:t>
      </w:r>
      <w:r w:rsidRPr="003476B2">
        <w:rPr>
          <w:rFonts w:ascii="Times New Roman" w:hAnsi="Times New Roman" w:cs="Times New Roman"/>
          <w:sz w:val="24"/>
          <w:szCs w:val="24"/>
        </w:rPr>
        <w:t xml:space="preserve">m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er</w:t>
      </w:r>
      <w:r w:rsidRPr="003476B2">
        <w:rPr>
          <w:rFonts w:ascii="Times New Roman" w:hAnsi="Times New Roman" w:cs="Times New Roman"/>
          <w:sz w:val="24"/>
          <w:szCs w:val="24"/>
        </w:rPr>
        <w:t>son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l 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op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5"/>
          <w:sz w:val="24"/>
          <w:szCs w:val="24"/>
        </w:rPr>
        <w:t>t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nt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to 11 U.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S</w:t>
      </w:r>
      <w:r w:rsidRPr="003476B2">
        <w:rPr>
          <w:rFonts w:ascii="Times New Roman" w:hAnsi="Times New Roman" w:cs="Times New Roman"/>
          <w:sz w:val="24"/>
          <w:szCs w:val="24"/>
        </w:rPr>
        <w:t>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. §</w:t>
      </w:r>
      <w:r w:rsidRPr="003476B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722;</w:t>
      </w:r>
    </w:p>
    <w:p w14:paraId="59B0847D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(9) Motions to in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ur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d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bt in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13</w:t>
      </w:r>
      <w:r w:rsidRPr="003476B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s;</w:t>
      </w:r>
    </w:p>
    <w:p w14:paraId="63D79862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(10) Motions to substitu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3476B2">
        <w:rPr>
          <w:rFonts w:ascii="Times New Roman" w:hAnsi="Times New Roman" w:cs="Times New Roman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c</w:t>
      </w:r>
      <w:r w:rsidRPr="003476B2">
        <w:rPr>
          <w:rFonts w:ascii="Times New Roman" w:hAnsi="Times New Roman" w:cs="Times New Roman"/>
          <w:sz w:val="24"/>
          <w:szCs w:val="24"/>
        </w:rPr>
        <w:t>oll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l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nd to use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ca</w:t>
      </w:r>
      <w:r w:rsidRPr="003476B2">
        <w:rPr>
          <w:rFonts w:ascii="Times New Roman" w:hAnsi="Times New Roman" w:cs="Times New Roman"/>
          <w:sz w:val="24"/>
          <w:szCs w:val="24"/>
        </w:rPr>
        <w:t xml:space="preserve">sh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oll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era</w:t>
      </w:r>
      <w:r w:rsidRPr="003476B2">
        <w:rPr>
          <w:rFonts w:ascii="Times New Roman" w:hAnsi="Times New Roman" w:cs="Times New Roman"/>
          <w:sz w:val="24"/>
          <w:szCs w:val="24"/>
        </w:rPr>
        <w:t xml:space="preserve">l in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1</w:t>
      </w:r>
      <w:r w:rsidRPr="003476B2">
        <w:rPr>
          <w:rFonts w:ascii="Times New Roman" w:hAnsi="Times New Roman" w:cs="Times New Roman"/>
          <w:sz w:val="24"/>
          <w:szCs w:val="24"/>
        </w:rPr>
        <w:t xml:space="preserve">3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ca</w:t>
      </w:r>
      <w:r w:rsidRPr="003476B2">
        <w:rPr>
          <w:rFonts w:ascii="Times New Roman" w:hAnsi="Times New Roman" w:cs="Times New Roman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s;</w:t>
      </w:r>
    </w:p>
    <w:p w14:paraId="60FDD3CC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(11) Motions to accept mortgage forbearance agreements;</w:t>
      </w:r>
    </w:p>
    <w:p w14:paraId="04B31E0B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(12) Motions to consent to mortgage assistance or rental assistance programs</w:t>
      </w:r>
    </w:p>
    <w:p w14:paraId="669432CF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(13) Motions to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ove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mo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ge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and/or loan </w:t>
      </w:r>
      <w:r w:rsidRPr="003476B2">
        <w:rPr>
          <w:rFonts w:ascii="Times New Roman" w:hAnsi="Times New Roman" w:cs="Times New Roman"/>
          <w:sz w:val="24"/>
          <w:szCs w:val="24"/>
        </w:rPr>
        <w:t>modi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ca</w:t>
      </w:r>
      <w:r w:rsidRPr="003476B2">
        <w:rPr>
          <w:rFonts w:ascii="Times New Roman" w:hAnsi="Times New Roman" w:cs="Times New Roman"/>
          <w:sz w:val="24"/>
          <w:szCs w:val="24"/>
        </w:rPr>
        <w:t xml:space="preserve">tion in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12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nd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 xml:space="preserve">13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ca</w:t>
      </w:r>
      <w:r w:rsidRPr="003476B2">
        <w:rPr>
          <w:rFonts w:ascii="Times New Roman" w:hAnsi="Times New Roman" w:cs="Times New Roman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s;</w:t>
      </w:r>
    </w:p>
    <w:p w14:paraId="5E6E0C7C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(14) Motions to 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ee</w:t>
      </w:r>
      <w:r w:rsidRPr="003476B2">
        <w:rPr>
          <w:rFonts w:ascii="Times New Roman" w:hAnsi="Times New Roman" w:cs="Times New Roman"/>
          <w:sz w:val="24"/>
          <w:szCs w:val="24"/>
        </w:rPr>
        <w:t>m mo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ge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c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rre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in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 xml:space="preserve">13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ca</w:t>
      </w:r>
      <w:r w:rsidRPr="003476B2">
        <w:rPr>
          <w:rFonts w:ascii="Times New Roman" w:hAnsi="Times New Roman" w:cs="Times New Roman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s;</w:t>
      </w:r>
    </w:p>
    <w:p w14:paraId="3EE1D05B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(15) Motions to 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er</w:t>
      </w:r>
      <w:r w:rsidRPr="003476B2">
        <w:rPr>
          <w:rFonts w:ascii="Times New Roman" w:hAnsi="Times New Roman" w:cs="Times New Roman"/>
          <w:sz w:val="24"/>
          <w:szCs w:val="24"/>
        </w:rPr>
        <w:t>mine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mo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tg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3476B2">
        <w:rPr>
          <w:rFonts w:ascii="Times New Roman" w:hAnsi="Times New Roman" w:cs="Times New Roman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f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ee</w:t>
      </w:r>
      <w:r w:rsidRPr="003476B2">
        <w:rPr>
          <w:rFonts w:ascii="Times New Roman" w:hAnsi="Times New Roman" w:cs="Times New Roman"/>
          <w:sz w:val="24"/>
          <w:szCs w:val="24"/>
        </w:rPr>
        <w:t xml:space="preserve">s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nd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x</w:t>
      </w:r>
      <w:r w:rsidRPr="003476B2">
        <w:rPr>
          <w:rFonts w:ascii="Times New Roman" w:hAnsi="Times New Roman" w:cs="Times New Roman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s in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 xml:space="preserve">13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ca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s;</w:t>
      </w:r>
    </w:p>
    <w:p w14:paraId="78030EB1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(16) Motions to modi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on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m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d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13 pl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n</w:t>
      </w:r>
      <w:r w:rsidRPr="003476B2">
        <w:rPr>
          <w:rFonts w:ascii="Times New Roman" w:hAnsi="Times New Roman" w:cs="Times New Roman"/>
          <w:sz w:val="24"/>
          <w:szCs w:val="24"/>
        </w:rPr>
        <w:t>s filed by the debtor and/or a creditor 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 P.</w:t>
      </w:r>
      <w:r w:rsidRPr="003476B2">
        <w:rPr>
          <w:rFonts w:ascii="Times New Roman" w:hAnsi="Times New Roman" w:cs="Times New Roman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ule</w:t>
      </w:r>
      <w:r w:rsidRPr="003476B2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3015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), including motions to excuse payments under a confirmed plan;</w:t>
      </w:r>
    </w:p>
    <w:p w14:paraId="2857A220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(17) Motions 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ec</w:t>
      </w:r>
      <w:r w:rsidRPr="003476B2">
        <w:rPr>
          <w:rFonts w:ascii="Times New Roman" w:hAnsi="Times New Roman" w:cs="Times New Roman"/>
          <w:sz w:val="24"/>
          <w:szCs w:val="24"/>
        </w:rPr>
        <w:t>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ar</w:t>
      </w:r>
      <w:r w:rsidRPr="003476B2">
        <w:rPr>
          <w:rFonts w:ascii="Times New Roman" w:hAnsi="Times New Roman" w:cs="Times New Roman"/>
          <w:sz w:val="24"/>
          <w:szCs w:val="24"/>
        </w:rPr>
        <w:t>i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n</w:t>
      </w:r>
      <w:r w:rsidRPr="003476B2">
        <w:rPr>
          <w:rFonts w:ascii="Times New Roman" w:hAnsi="Times New Roman" w:cs="Times New Roman"/>
          <w:sz w:val="24"/>
          <w:szCs w:val="24"/>
        </w:rPr>
        <w:t>g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l</w:t>
      </w:r>
      <w:r w:rsidRPr="003476B2">
        <w:rPr>
          <w:rFonts w:ascii="Times New Roman" w:hAnsi="Times New Roman" w:cs="Times New Roman"/>
          <w:sz w:val="24"/>
          <w:szCs w:val="24"/>
        </w:rPr>
        <w:t>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 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tis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d in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1</w:t>
      </w:r>
      <w:r w:rsidRPr="003476B2">
        <w:rPr>
          <w:rFonts w:ascii="Times New Roman" w:hAnsi="Times New Roman" w:cs="Times New Roman"/>
          <w:sz w:val="24"/>
          <w:szCs w:val="24"/>
        </w:rPr>
        <w:t xml:space="preserve">2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nd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 xml:space="preserve">13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ca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s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3476B2">
        <w:rPr>
          <w:rFonts w:ascii="Times New Roman" w:hAnsi="Times New Roman" w:cs="Times New Roman"/>
          <w:sz w:val="24"/>
          <w:szCs w:val="24"/>
        </w:rPr>
        <w:t>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 P</w:t>
      </w:r>
      <w:r w:rsidRPr="003476B2">
        <w:rPr>
          <w:rFonts w:ascii="Times New Roman" w:hAnsi="Times New Roman" w:cs="Times New Roman"/>
          <w:sz w:val="24"/>
          <w:szCs w:val="24"/>
        </w:rPr>
        <w:t>. 5009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Pr="003476B2">
        <w:rPr>
          <w:rFonts w:ascii="Times New Roman" w:hAnsi="Times New Roman" w:cs="Times New Roman"/>
          <w:sz w:val="24"/>
          <w:szCs w:val="24"/>
        </w:rPr>
        <w:t>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);</w:t>
      </w:r>
    </w:p>
    <w:p w14:paraId="736C345A" w14:textId="77777777" w:rsidR="003476B2" w:rsidRPr="003476B2" w:rsidRDefault="003476B2">
      <w:pPr>
        <w:rPr>
          <w:rFonts w:ascii="Times New Roman" w:hAnsi="Times New Roman" w:cs="Times New Roman"/>
          <w:sz w:val="24"/>
          <w:szCs w:val="24"/>
        </w:rPr>
      </w:pPr>
    </w:p>
    <w:p w14:paraId="1A511636" w14:textId="33CDCD97" w:rsidR="0062446D" w:rsidRPr="003476B2" w:rsidRDefault="0062446D">
      <w:pPr>
        <w:rPr>
          <w:rFonts w:ascii="Times New Roman" w:hAnsi="Times New Roman" w:cs="Times New Roman"/>
          <w:sz w:val="24"/>
          <w:szCs w:val="24"/>
        </w:rPr>
      </w:pPr>
    </w:p>
    <w:p w14:paraId="7954E7A1" w14:textId="20D51B69" w:rsidR="0062446D" w:rsidRPr="009A2D84" w:rsidRDefault="00885E9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List for Local Rule </w:t>
      </w:r>
      <w:r w:rsidR="0062446D" w:rsidRPr="009A2D84">
        <w:rPr>
          <w:rFonts w:ascii="Times New Roman" w:hAnsi="Times New Roman" w:cs="Times New Roman"/>
          <w:b/>
          <w:bCs/>
          <w:sz w:val="24"/>
          <w:szCs w:val="24"/>
        </w:rPr>
        <w:t>9007-1(</w:t>
      </w:r>
      <w:r w:rsidR="00D3542A">
        <w:rPr>
          <w:rFonts w:ascii="Times New Roman" w:hAnsi="Times New Roman" w:cs="Times New Roman"/>
          <w:b/>
          <w:bCs/>
          <w:sz w:val="24"/>
          <w:szCs w:val="24"/>
        </w:rPr>
        <w:t>f</w:t>
      </w:r>
      <w:r w:rsidR="0062446D" w:rsidRPr="009A2D84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576FC2D7" w14:textId="6319BEE4" w:rsidR="003476B2" w:rsidRPr="003476B2" w:rsidRDefault="003476B2" w:rsidP="003476B2">
      <w:pPr>
        <w:pStyle w:val="NoSpacing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pacing w:val="-1"/>
          <w:sz w:val="24"/>
          <w:szCs w:val="24"/>
        </w:rPr>
        <w:t>(e) For the</w:t>
      </w:r>
      <w:r w:rsidR="00D3542A">
        <w:rPr>
          <w:rFonts w:ascii="Times New Roman" w:hAnsi="Times New Roman" w:cs="Times New Roman"/>
          <w:spacing w:val="-1"/>
          <w:sz w:val="24"/>
          <w:szCs w:val="24"/>
        </w:rPr>
        <w:t xml:space="preserve"> following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motions/notices</w:t>
      </w:r>
      <w:r w:rsidR="00D3542A">
        <w:rPr>
          <w:rFonts w:ascii="Times New Roman" w:hAnsi="Times New Roman" w:cs="Times New Roman"/>
          <w:spacing w:val="-1"/>
          <w:sz w:val="24"/>
          <w:szCs w:val="24"/>
        </w:rPr>
        <w:t>/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applications</w:t>
      </w:r>
      <w:r w:rsidR="009A2D84">
        <w:rPr>
          <w:rFonts w:ascii="Times New Roman" w:hAnsi="Times New Roman" w:cs="Times New Roman"/>
          <w:spacing w:val="-1"/>
          <w:sz w:val="24"/>
          <w:szCs w:val="24"/>
        </w:rPr>
        <w:t xml:space="preserve">, </w:t>
      </w:r>
      <w:r w:rsidRPr="003476B2">
        <w:rPr>
          <w:rFonts w:ascii="Times New Roman" w:hAnsi="Times New Roman" w:cs="Times New Roman"/>
          <w:spacing w:val="-3"/>
          <w:sz w:val="24"/>
          <w:szCs w:val="24"/>
        </w:rPr>
        <w:t>i</w:t>
      </w:r>
      <w:r w:rsidRPr="003476B2">
        <w:rPr>
          <w:rFonts w:ascii="Times New Roman" w:hAnsi="Times New Roman" w:cs="Times New Roman"/>
          <w:sz w:val="24"/>
          <w:szCs w:val="24"/>
        </w:rPr>
        <w:t>f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no p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in int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re</w:t>
      </w:r>
      <w:r w:rsidRPr="003476B2">
        <w:rPr>
          <w:rFonts w:ascii="Times New Roman" w:hAnsi="Times New Roman" w:cs="Times New Roman"/>
          <w:sz w:val="24"/>
          <w:szCs w:val="24"/>
        </w:rPr>
        <w:t xml:space="preserve">st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s a</w:t>
      </w:r>
      <w:r w:rsidRPr="003476B2">
        <w:rPr>
          <w:rFonts w:ascii="Times New Roman" w:hAnsi="Times New Roman" w:cs="Times New Roman"/>
          <w:spacing w:val="-23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w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itt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 obj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tion, the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motion will be 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k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 und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dvis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m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nt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b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the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Court</w:t>
      </w:r>
      <w:r w:rsidRPr="003476B2">
        <w:rPr>
          <w:rFonts w:ascii="Times New Roman" w:hAnsi="Times New Roman" w:cs="Times New Roman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nd the Court may either enter the order or the set matter for hearing: </w:t>
      </w:r>
    </w:p>
    <w:p w14:paraId="75929DA0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(1) Motions to reopen Chapter 7 cases to administer assets filed by the Bankruptcy Administrator or the Chapter 7 Trustee;</w:t>
      </w:r>
    </w:p>
    <w:p w14:paraId="14B5F611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(2) Obj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ec</w:t>
      </w:r>
      <w:r w:rsidRPr="003476B2">
        <w:rPr>
          <w:rFonts w:ascii="Times New Roman" w:hAnsi="Times New Roman" w:cs="Times New Roman"/>
          <w:sz w:val="24"/>
          <w:szCs w:val="24"/>
        </w:rPr>
        <w:t xml:space="preserve">tions to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ims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of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e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x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mptions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d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b</w:t>
      </w:r>
      <w:r w:rsidRPr="003476B2">
        <w:rPr>
          <w:rFonts w:ascii="Times New Roman" w:hAnsi="Times New Roman" w:cs="Times New Roman"/>
          <w:sz w:val="24"/>
          <w:szCs w:val="24"/>
        </w:rPr>
        <w:t>y a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ust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ee</w:t>
      </w:r>
      <w:r w:rsidRPr="003476B2">
        <w:rPr>
          <w:rFonts w:ascii="Times New Roman" w:hAnsi="Times New Roman" w:cs="Times New Roman"/>
          <w:sz w:val="24"/>
          <w:szCs w:val="24"/>
        </w:rPr>
        <w:t xml:space="preserve"> 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</w:t>
      </w:r>
      <w:r w:rsidRPr="003476B2">
        <w:rPr>
          <w:rFonts w:ascii="Times New Roman" w:hAnsi="Times New Roman" w:cs="Times New Roman"/>
          <w:sz w:val="24"/>
          <w:szCs w:val="24"/>
        </w:rPr>
        <w:t xml:space="preserve"> P.</w:t>
      </w:r>
      <w:r w:rsidRPr="003476B2">
        <w:rPr>
          <w:rFonts w:ascii="Times New Roman" w:hAnsi="Times New Roman" w:cs="Times New Roman"/>
          <w:spacing w:val="-20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4</w:t>
      </w:r>
      <w:r w:rsidRPr="003476B2">
        <w:rPr>
          <w:rFonts w:ascii="Times New Roman" w:hAnsi="Times New Roman" w:cs="Times New Roman"/>
          <w:sz w:val="24"/>
          <w:szCs w:val="24"/>
        </w:rPr>
        <w:t>003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Pr="003476B2">
        <w:rPr>
          <w:rFonts w:ascii="Times New Roman" w:hAnsi="Times New Roman" w:cs="Times New Roman"/>
          <w:sz w:val="24"/>
          <w:szCs w:val="24"/>
        </w:rPr>
        <w:t>b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)</w:t>
      </w:r>
      <w:r w:rsidRPr="003476B2">
        <w:rPr>
          <w:rFonts w:ascii="Times New Roman" w:hAnsi="Times New Roman" w:cs="Times New Roman"/>
          <w:sz w:val="24"/>
          <w:szCs w:val="24"/>
        </w:rPr>
        <w:t>;</w:t>
      </w:r>
    </w:p>
    <w:p w14:paraId="23ADB63B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(3) Noti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ce</w:t>
      </w:r>
      <w:r w:rsidRPr="003476B2">
        <w:rPr>
          <w:rFonts w:ascii="Times New Roman" w:hAnsi="Times New Roman" w:cs="Times New Roman"/>
          <w:sz w:val="24"/>
          <w:szCs w:val="24"/>
        </w:rPr>
        <w:t>s of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b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ndon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m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nt 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 P.</w:t>
      </w:r>
      <w:r w:rsidRPr="003476B2">
        <w:rPr>
          <w:rFonts w:ascii="Times New Roman" w:hAnsi="Times New Roman" w:cs="Times New Roman"/>
          <w:sz w:val="24"/>
          <w:szCs w:val="24"/>
        </w:rPr>
        <w:t xml:space="preserve"> 6007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(a)</w:t>
      </w:r>
      <w:r w:rsidRPr="003476B2">
        <w:rPr>
          <w:rFonts w:ascii="Times New Roman" w:hAnsi="Times New Roman" w:cs="Times New Roman"/>
          <w:sz w:val="24"/>
          <w:szCs w:val="24"/>
        </w:rPr>
        <w:t>;</w:t>
      </w:r>
    </w:p>
    <w:p w14:paraId="5A34B6EB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(4) Motions to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onv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er</w:t>
      </w:r>
      <w:r w:rsidRPr="003476B2">
        <w:rPr>
          <w:rFonts w:ascii="Times New Roman" w:hAnsi="Times New Roman" w:cs="Times New Roman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ca</w:t>
      </w:r>
      <w:r w:rsidRPr="003476B2">
        <w:rPr>
          <w:rFonts w:ascii="Times New Roman" w:hAnsi="Times New Roman" w:cs="Times New Roman"/>
          <w:sz w:val="24"/>
          <w:szCs w:val="24"/>
        </w:rPr>
        <w:t>se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fr</w:t>
      </w:r>
      <w:r w:rsidRPr="003476B2">
        <w:rPr>
          <w:rFonts w:ascii="Times New Roman" w:hAnsi="Times New Roman" w:cs="Times New Roman"/>
          <w:sz w:val="24"/>
          <w:szCs w:val="24"/>
        </w:rPr>
        <w:t xml:space="preserve">om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7 to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noth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pt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;</w:t>
      </w:r>
    </w:p>
    <w:p w14:paraId="335A4C22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lastRenderedPageBreak/>
        <w:t>(5) Motions to 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efe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nt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of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dis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3476B2">
        <w:rPr>
          <w:rFonts w:ascii="Times New Roman" w:hAnsi="Times New Roman" w:cs="Times New Roman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or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no mo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th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n thirty (30)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d</w:t>
      </w:r>
      <w:r w:rsidRPr="003476B2">
        <w:rPr>
          <w:rFonts w:ascii="Times New Roman" w:hAnsi="Times New Roman" w:cs="Times New Roman"/>
          <w:spacing w:val="4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>y</w:t>
      </w:r>
      <w:r w:rsidRPr="003476B2">
        <w:rPr>
          <w:rFonts w:ascii="Times New Roman" w:hAnsi="Times New Roman" w:cs="Times New Roman"/>
          <w:sz w:val="24"/>
          <w:szCs w:val="24"/>
        </w:rPr>
        <w:t>s p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 P.</w:t>
      </w:r>
      <w:r w:rsidRPr="003476B2">
        <w:rPr>
          <w:rFonts w:ascii="Times New Roman" w:hAnsi="Times New Roman" w:cs="Times New Roman"/>
          <w:sz w:val="24"/>
          <w:szCs w:val="24"/>
        </w:rPr>
        <w:t xml:space="preserve"> 4004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(c)(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2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)</w:t>
      </w:r>
      <w:r w:rsidRPr="003476B2">
        <w:rPr>
          <w:rFonts w:ascii="Times New Roman" w:hAnsi="Times New Roman" w:cs="Times New Roman"/>
          <w:sz w:val="24"/>
          <w:szCs w:val="24"/>
        </w:rPr>
        <w:t>;</w:t>
      </w:r>
    </w:p>
    <w:p w14:paraId="2A278A5F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 xml:space="preserve">(6) Motions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or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dis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3476B2">
        <w:rPr>
          <w:rFonts w:ascii="Times New Roman" w:hAnsi="Times New Roman" w:cs="Times New Roman"/>
          <w:sz w:val="24"/>
          <w:szCs w:val="24"/>
        </w:rPr>
        <w:t>e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un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d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11 U.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S</w:t>
      </w:r>
      <w:r w:rsidRPr="003476B2">
        <w:rPr>
          <w:rFonts w:ascii="Times New Roman" w:hAnsi="Times New Roman" w:cs="Times New Roman"/>
          <w:sz w:val="24"/>
          <w:szCs w:val="24"/>
        </w:rPr>
        <w:t>.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. §§ 1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3</w:t>
      </w:r>
      <w:r w:rsidRPr="003476B2">
        <w:rPr>
          <w:rFonts w:ascii="Times New Roman" w:hAnsi="Times New Roman" w:cs="Times New Roman"/>
          <w:sz w:val="24"/>
          <w:szCs w:val="24"/>
        </w:rPr>
        <w:t>28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(a</w:t>
      </w:r>
      <w:r w:rsidRPr="003476B2">
        <w:rPr>
          <w:rFonts w:ascii="Times New Roman" w:hAnsi="Times New Roman" w:cs="Times New Roman"/>
          <w:sz w:val="24"/>
          <w:szCs w:val="24"/>
        </w:rPr>
        <w:t>)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a</w:t>
      </w:r>
      <w:r w:rsidRPr="003476B2">
        <w:rPr>
          <w:rFonts w:ascii="Times New Roman" w:hAnsi="Times New Roman" w:cs="Times New Roman"/>
          <w:sz w:val="24"/>
          <w:szCs w:val="24"/>
        </w:rPr>
        <w:t>nd</w:t>
      </w:r>
      <w:r w:rsidRPr="003476B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1228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)</w:t>
      </w:r>
      <w:r w:rsidRPr="003476B2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49F42611" w14:textId="77777777" w:rsidR="003476B2" w:rsidRPr="003476B2" w:rsidRDefault="003476B2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(7) Chapter 7 Trustee’s Final Report and Accounting;</w:t>
      </w:r>
    </w:p>
    <w:p w14:paraId="366545EC" w14:textId="7822F629" w:rsidR="003476B2" w:rsidRDefault="003476B2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 w:rsidRPr="003476B2">
        <w:rPr>
          <w:rFonts w:ascii="Times New Roman" w:hAnsi="Times New Roman" w:cs="Times New Roman"/>
          <w:sz w:val="24"/>
          <w:szCs w:val="24"/>
        </w:rPr>
        <w:t>(8) Motions to modi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y</w:t>
      </w:r>
      <w:r w:rsidRPr="003476B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on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3476B2">
        <w:rPr>
          <w:rFonts w:ascii="Times New Roman" w:hAnsi="Times New Roman" w:cs="Times New Roman"/>
          <w:sz w:val="24"/>
          <w:szCs w:val="24"/>
        </w:rPr>
        <w:t>i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m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 xml:space="preserve">d 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>p</w:t>
      </w:r>
      <w:r w:rsidRPr="003476B2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3476B2">
        <w:rPr>
          <w:rFonts w:ascii="Times New Roman" w:hAnsi="Times New Roman" w:cs="Times New Roman"/>
          <w:sz w:val="24"/>
          <w:szCs w:val="24"/>
        </w:rPr>
        <w:t>r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13 pl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pacing w:val="2"/>
          <w:sz w:val="24"/>
          <w:szCs w:val="24"/>
        </w:rPr>
        <w:t>n</w:t>
      </w:r>
      <w:r w:rsidRPr="003476B2">
        <w:rPr>
          <w:rFonts w:ascii="Times New Roman" w:hAnsi="Times New Roman" w:cs="Times New Roman"/>
          <w:sz w:val="24"/>
          <w:szCs w:val="24"/>
        </w:rPr>
        <w:t xml:space="preserve">s filed by the </w:t>
      </w:r>
      <w:r w:rsidR="00442F4B">
        <w:rPr>
          <w:rFonts w:ascii="Times New Roman" w:hAnsi="Times New Roman" w:cs="Times New Roman"/>
          <w:sz w:val="24"/>
          <w:szCs w:val="24"/>
        </w:rPr>
        <w:t xml:space="preserve">Chapter 13 </w:t>
      </w:r>
      <w:r w:rsidRPr="003476B2">
        <w:rPr>
          <w:rFonts w:ascii="Times New Roman" w:hAnsi="Times New Roman" w:cs="Times New Roman"/>
          <w:sz w:val="24"/>
          <w:szCs w:val="24"/>
        </w:rPr>
        <w:t>Trustee pu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su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3476B2">
        <w:rPr>
          <w:rFonts w:ascii="Times New Roman" w:hAnsi="Times New Roman" w:cs="Times New Roman"/>
          <w:sz w:val="24"/>
          <w:szCs w:val="24"/>
        </w:rPr>
        <w:t xml:space="preserve">nt to </w:t>
      </w:r>
      <w:r w:rsidRPr="003476B2">
        <w:rPr>
          <w:rFonts w:ascii="Times New Roman" w:hAnsi="Times New Roman" w:cs="Times New Roman"/>
          <w:smallCaps/>
          <w:sz w:val="24"/>
          <w:szCs w:val="24"/>
        </w:rPr>
        <w:t xml:space="preserve">Fed. R. </w:t>
      </w:r>
      <w:proofErr w:type="spellStart"/>
      <w:r w:rsidRPr="003476B2">
        <w:rPr>
          <w:rFonts w:ascii="Times New Roman" w:hAnsi="Times New Roman" w:cs="Times New Roman"/>
          <w:smallCaps/>
          <w:sz w:val="24"/>
          <w:szCs w:val="24"/>
        </w:rPr>
        <w:t>Bankr</w:t>
      </w:r>
      <w:proofErr w:type="spellEnd"/>
      <w:r w:rsidRPr="003476B2">
        <w:rPr>
          <w:rFonts w:ascii="Times New Roman" w:hAnsi="Times New Roman" w:cs="Times New Roman"/>
          <w:smallCaps/>
          <w:sz w:val="24"/>
          <w:szCs w:val="24"/>
        </w:rPr>
        <w:t>. P.</w:t>
      </w:r>
      <w:r w:rsidRPr="003476B2">
        <w:rPr>
          <w:rFonts w:ascii="Times New Roman" w:hAnsi="Times New Roman" w:cs="Times New Roman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3476B2">
        <w:rPr>
          <w:rFonts w:ascii="Times New Roman" w:hAnsi="Times New Roman" w:cs="Times New Roman"/>
          <w:sz w:val="24"/>
          <w:szCs w:val="24"/>
        </w:rPr>
        <w:t>ule</w:t>
      </w:r>
      <w:r w:rsidRPr="003476B2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3476B2">
        <w:rPr>
          <w:rFonts w:ascii="Times New Roman" w:hAnsi="Times New Roman" w:cs="Times New Roman"/>
          <w:sz w:val="24"/>
          <w:szCs w:val="24"/>
        </w:rPr>
        <w:t>3015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(</w:t>
      </w:r>
      <w:r w:rsidRPr="003476B2">
        <w:rPr>
          <w:rFonts w:ascii="Times New Roman" w:hAnsi="Times New Roman" w:cs="Times New Roman"/>
          <w:sz w:val="24"/>
          <w:szCs w:val="24"/>
        </w:rPr>
        <w:t>h</w:t>
      </w:r>
      <w:r w:rsidRPr="003476B2">
        <w:rPr>
          <w:rFonts w:ascii="Times New Roman" w:hAnsi="Times New Roman" w:cs="Times New Roman"/>
          <w:spacing w:val="-1"/>
          <w:sz w:val="24"/>
          <w:szCs w:val="24"/>
        </w:rPr>
        <w:t>)</w:t>
      </w:r>
      <w:r w:rsidR="00442F4B">
        <w:rPr>
          <w:rFonts w:ascii="Times New Roman" w:hAnsi="Times New Roman" w:cs="Times New Roman"/>
          <w:spacing w:val="-1"/>
          <w:sz w:val="24"/>
          <w:szCs w:val="24"/>
        </w:rPr>
        <w:t>;</w:t>
      </w:r>
    </w:p>
    <w:p w14:paraId="0A2C3708" w14:textId="75DEE681" w:rsidR="00442F4B" w:rsidRDefault="00442F4B" w:rsidP="003476B2">
      <w:pPr>
        <w:pStyle w:val="NoSpacing"/>
        <w:ind w:left="72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(9) Motions to Increase Plan Payments for Feasibility filed by the Chapter 13 Trustee.</w:t>
      </w:r>
    </w:p>
    <w:p w14:paraId="17C0558C" w14:textId="77777777" w:rsidR="00442F4B" w:rsidRPr="003476B2" w:rsidRDefault="00442F4B" w:rsidP="003476B2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5642B03C" w14:textId="77777777" w:rsidR="003476B2" w:rsidRPr="003476B2" w:rsidRDefault="003476B2" w:rsidP="003476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3476B2" w:rsidRPr="003476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9D6"/>
    <w:rsid w:val="000F522E"/>
    <w:rsid w:val="003476B2"/>
    <w:rsid w:val="00442F4B"/>
    <w:rsid w:val="0062446D"/>
    <w:rsid w:val="00885E90"/>
    <w:rsid w:val="009A2D84"/>
    <w:rsid w:val="00C312D6"/>
    <w:rsid w:val="00C6424D"/>
    <w:rsid w:val="00D3542A"/>
    <w:rsid w:val="00E325A5"/>
    <w:rsid w:val="00EA49D6"/>
    <w:rsid w:val="00F8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FE7D0"/>
  <w15:chartTrackingRefBased/>
  <w15:docId w15:val="{59A68D07-B1EC-4BFD-B043-A8F96930E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A49D6"/>
    <w:pPr>
      <w:spacing w:after="0" w:line="240" w:lineRule="auto"/>
    </w:pPr>
  </w:style>
  <w:style w:type="character" w:customStyle="1" w:styleId="ui-provider">
    <w:name w:val="ui-provider"/>
    <w:basedOn w:val="DefaultParagraphFont"/>
    <w:rsid w:val="003476B2"/>
  </w:style>
  <w:style w:type="paragraph" w:styleId="ListParagraph">
    <w:name w:val="List Paragraph"/>
    <w:basedOn w:val="Normal"/>
    <w:uiPriority w:val="34"/>
    <w:qFormat/>
    <w:rsid w:val="003476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778</Words>
  <Characters>4436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Brown</dc:creator>
  <cp:keywords/>
  <dc:description/>
  <cp:lastModifiedBy>Jessica Brown</cp:lastModifiedBy>
  <cp:revision>5</cp:revision>
  <dcterms:created xsi:type="dcterms:W3CDTF">2023-07-07T14:55:00Z</dcterms:created>
  <dcterms:modified xsi:type="dcterms:W3CDTF">2023-07-31T19:05:00Z</dcterms:modified>
</cp:coreProperties>
</file>